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20"/>
          <w:szCs w:val="20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b/>
          <w:bCs/>
          <w:color w:val="000000"/>
          <w:sz w:val="36"/>
          <w:szCs w:val="36"/>
          <w:cs/>
        </w:rPr>
        <w:t>ประกาศองค์การบริหารส่วนตำบลคึกคัก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483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  <w:cs/>
        </w:rPr>
        <w:t>เรื่อง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</w:rPr>
        <w:t> 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  <w:cs/>
        </w:rPr>
        <w:t>สอบราคาจ้างก่อสร้างห้องน้ำสาธารณะ ศูนย์บริการชุมชน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4"/>
          <w:szCs w:val="34"/>
        </w:rPr>
        <w:t>“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  <w:cs/>
        </w:rPr>
        <w:t>ซัมซุง"ตำบลคึกคัก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  <w:cs/>
        </w:rPr>
        <w:t>อำเภอตะกั่วป่า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  <w:cs/>
        </w:rPr>
        <w:t>จังหวัดพังงา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36"/>
          <w:szCs w:val="36"/>
        </w:rPr>
        <w:t>………………………………….……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20"/>
          <w:szCs w:val="20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483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ด้วยองค์การบริหารส่วนตำบลคึกคัก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มีความประสงค์จะสอบราคา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จ้างก่อสร้างห้องน้ำสาธารณะ ศูนย์บริการชุมชน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“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ซัมซุง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”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หมู่ที่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5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ตำบลคึกคัก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อำเภอตะกั่วป่า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จังหวัดพังงา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(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รายละเอียดตามแบบแปลนสำนักงานโยธาธิการและผังเมืองจังหวัดพังงา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)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พร้อมป้ายบอกโครงการ จำนวน 1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ป้าย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ราคากลางของงานในการสอบราคา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จำนวนเงิน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390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,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000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.-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บาท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  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firstLine="720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firstLine="720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1.  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เป็นนิติบุคคล หรือบุคคลธรรมดา ที่มีอาชีพรับจ้างทำงานที่สอบราคาดังกล่าว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2.  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ไม่เป็นผู้ที่ถูกแจ้งเวียนชื่อเป็นผู้ทิ้งงานของทางราชการ รัฐวิสาหกิจ หรือหน่วยการ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kern w:val="36"/>
          <w:sz w:val="36"/>
          <w:szCs w:val="36"/>
          <w:cs/>
        </w:rPr>
        <w:t>บริหารราชการส่วนท้องถิ่น</w:t>
      </w:r>
      <w:r w:rsidRPr="004A664C">
        <w:rPr>
          <w:rFonts w:ascii="Cordia New" w:eastAsia="Times New Roman" w:hAnsi="Cordia New" w:cs="Cordia New"/>
          <w:b/>
          <w:bCs/>
          <w:color w:val="000000"/>
          <w:kern w:val="36"/>
          <w:sz w:val="36"/>
          <w:szCs w:val="36"/>
        </w:rPr>
        <w:t>  </w:t>
      </w:r>
      <w:r w:rsidRPr="004A664C">
        <w:rPr>
          <w:rFonts w:ascii="Cordia New" w:eastAsia="Times New Roman" w:hAnsi="Cordia New" w:cs="Cordia New"/>
          <w:b/>
          <w:bCs/>
          <w:color w:val="000000"/>
          <w:kern w:val="36"/>
          <w:sz w:val="36"/>
          <w:szCs w:val="36"/>
          <w:cs/>
        </w:rPr>
        <w:t>ในขณะที่ยื่นซองสอบราคา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3.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คึกคัก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483" w:firstLine="72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กำหนดดูสถานที่ก่อสร้าง ในวันที่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8 มิถุนายน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2553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ระหว่างเวลา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13.00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ถึง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14.00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ณ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ที่ทำการองค์การบริหารส่วนตำบลคึกคัก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และกำหนดรับฟังคำชี้แจงรายละเอียดเพิ่มเติม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ในวันที่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8 มิถุนายน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2553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เวลา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14.00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เป็นต้นไป (ผู้ไม่มาดูสถานที่ก่อสร้างถือว่ายอมรับเงื่อนไข แบบแปลนและรายละเอียดต่าง ๆ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ขององค์การบริหารส่วนตำบลคึกคักแล้ว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และจะนำมาเป็นข้ออ้างเพื่อการใด ๆ ไม่ได้ทั้งสิ้น)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625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กำหนดยื่นซองสอบราคา ในวันที่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9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มิถุนายน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2553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ระหว่างเวลา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09.00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ถึง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10.00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 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625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ณ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ศูนย์รวมข้อมูลข่าวสารการซื้อหรือการจ้างของ อบต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.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ระดับอำเภอ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(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ที่ว่าการอำเภอตะกั่วป่า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)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และกำหนดเปิดซองสอบราคาในวันที่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9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มิถุนายน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2553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ตั้งแต่เวลา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10.15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เป็นต้นไป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483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ผู้สนใจติดต่อขอซื้อเอกสารสอบราคาในราคาชุดละ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400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บาท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ได้ที่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ที่ทำการองค์การบริหารส่วนตำบลคึกคัก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ระหว่างวันที่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25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พฤษภาคม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2553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ถึงวันที่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8 มิถุนายน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2553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 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483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หรือสอบถามทางโทรศัพท์หมายเลข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076- 487446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,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076-487163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ในวันและเวลาราชการ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ประกาศ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ณ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วันที่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24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เดือน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พฤษภาคม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พ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ศ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2553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นายสวัสดิ์</w:t>
      </w:r>
      <w:proofErr w:type="gramStart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ตันเก่ง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)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นายกองค์การบริหารส่วนตำบลคึกคัก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20"/>
          <w:szCs w:val="20"/>
        </w:rPr>
        <w:lastRenderedPageBreak/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b/>
          <w:bCs/>
          <w:color w:val="000000"/>
          <w:sz w:val="36"/>
          <w:szCs w:val="36"/>
          <w:cs/>
        </w:rPr>
        <w:t>เอกสารสอบราคาจ้าง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6"/>
          <w:szCs w:val="36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6"/>
          <w:szCs w:val="36"/>
          <w:cs/>
        </w:rPr>
        <w:t>เลขที่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6"/>
          <w:szCs w:val="36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6"/>
          <w:szCs w:val="36"/>
          <w:cs/>
        </w:rPr>
        <w:t>8/2553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766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การจ้างเหมาโครงการ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  <w:cs/>
        </w:rPr>
        <w:t>ก่อสร้างห้องน้ำสาธารณะ ศูนย์บริการชุมชน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4"/>
          <w:szCs w:val="34"/>
        </w:rPr>
        <w:t>“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  <w:cs/>
        </w:rPr>
        <w:t>ซัมซุง</w:t>
      </w:r>
      <w:r w:rsidRPr="004A664C">
        <w:rPr>
          <w:rFonts w:ascii="Cordia New" w:eastAsia="Times New Roman" w:hAnsi="Cordia New" w:cs="Cordia New"/>
          <w:b/>
          <w:bCs/>
          <w:color w:val="000000"/>
          <w:sz w:val="34"/>
          <w:szCs w:val="34"/>
        </w:rPr>
        <w:t>”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</w:rPr>
        <w:t>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  <w:cs/>
        </w:rPr>
        <w:t>ตำบลคึกคัก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4"/>
          <w:szCs w:val="34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ตามประกาศองค์การบริหารส่วนตำบลคึกคัก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ลงวันที่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24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พฤษภาคม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2553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………………………………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องค์การบริหารส่วนตำบลคึกคัก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ซึ่งต่อไปนี้เรียกว่า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"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องค์การบริหารส่วนตำบล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"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มีความประสงค์จะสอบราคาจ้าง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ก่อสร้างห้องน้ำสาธารณะ ศูนย์บริการชุมชน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“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ซัมซุง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”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หมู่ที่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5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ตำบลคึกคัก อำเภอตะกั่วป่า จังหวัดพังงา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(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รายละเอียดตามแบบแปลนสำนักงานโยธาธิการและผังเมืองจังหวัดพังงา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)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พร้อมป้ายบอกโครงการ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จำนวน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1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ป้าย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โดยมีข้อแนะนำและข้อกำหนด ดังต่อไปนี้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              1.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เอกสารแนบท้ายเอกสารสอบราคา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1.1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แบบรูปรายการละเอียด</w:t>
      </w:r>
      <w:proofErr w:type="gramEnd"/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1.2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แบบใบเสนอราคา</w:t>
      </w:r>
      <w:proofErr w:type="gramEnd"/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1.3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แบบสัญญาจ้าง</w:t>
      </w:r>
      <w:proofErr w:type="gramEnd"/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1.4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แบบหนังสือค้ำประกัน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หลักประกันสัญญา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)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…………………………………………….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…………………………………………….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              2.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คุณสมบัติของผู้เสนอราคา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2.1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ผู้เสนอราคาต้องเป็นผู้มีอาชีพรับจ้างทำงานที่สอบราคาจ้าง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และต้องไม่เป็นผู้ถูกแจ้งเวียนชื่อผู้ทิ้งงานของทางราชการ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รัฐวิสาหกิจ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หรือ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หน่วยการบริหารราชการส่วนท้องถิ่น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หรือห้ามติดต่อหรือห้ามเข้าเสนอราคากับองค์การบริหารส่วนตำบล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2.2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ผู้เสนอราคาต้องไม่เป็นผู้ได้รับเอกสิทธิ์หรือความคุ้นเคยกัน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ซึ่งอาจปฏิเสธ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ไม่ยอมขึ้นศาลไทย เว้นแต่รัฐบาลของผู้เสนอราคาได้มีคำสั่งให้สละสิทธิ์และความคุ้นกันเช่นว่านั้น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2.3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ผู้เสนอราคาจะต้องเป็นนิติบุคคลหรือบุคคลธรรมดา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มีผลงานก่อสร้างประเภทเดียวกันกับงานที่สอบราคาจ้างในวงเงินไม่น้อยกว่า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   -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บาท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รัฐวิสาหกิจหรือหน่วยงานเอกชนที่องค์การบริหารส่วนตำบลเชื่อถือ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              3.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หลักฐานเสนอราคา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3.1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สำเนาหนังสือรับรองการจดทะเบียนหุ้นส่วนบริษัท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และสำเนาใบทะเบียนภาษีมูลค่าเพิ่ม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ถ้ามี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)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พร้อมทั้งรับรองสำเนาถูกต้อง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3.2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นังม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  <w:proofErr w:type="gramEnd"/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lastRenderedPageBreak/>
        <w:t>                                    3.3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สำเนาหนังสือรับรองผลงานก่อสร้างพร้อมทั้งรับรองสำเนาถูกต้อง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ในกรณีที่มีการกำหนดผลงานตามข้อ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2.3)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3.4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บัญชีรายการก่อสร้าง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หรือใบแจ้งปริมาณงาน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ซึ่งจะต้องแสดงรายการวัสดุ อุปกรณ์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ค่าแรงงาน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ภาษีประเภทต่าง ๆ รวมทั้งกำไรไว้ด้วย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3.5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บัญชีรายการเอกสารทั้งหมดที่ได้ยื่นพร้อมกับซองสอบราคา</w:t>
      </w:r>
      <w:proofErr w:type="gramEnd"/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              4.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การยื่นซองสอบราคา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4.1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ผู้เสนอราคาต้องยื่นเสนอราคาตามแบบที่กำหนดไว้ในเอกสารสอบราคานี้โดยไม่มีเงื่อนไขใด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ๆ ทั้งสิ้น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จำนวนเงินที่เสนอจะต้องระบุตรงกันทั้งตัวเลขและตัวอักษรโดยไม่มีการขูดลบหรือแก้ไข หากมีการขูดลบ ตก เติม แก้ไข เปลี่ยนแปลง จะต้องลงลายมือชื่อผู้เสนอราคา พร้อมประทับตรา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ถ้ามี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)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กำกับไว้ด้วยทุกแห่ง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4.2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</w:t>
      </w:r>
      <w:proofErr w:type="gramEnd"/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ครบถ้วน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ในการเสนอราคา ให้เสนอเป็นเงินบาท และเสนอราคาเพียงราคาเดียว โดยเสนอราคารวมและหรือราคาต่อหน่วย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และหรือต่อรายการ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ตามเงื่อนไขที่ระบุไว้ท้ายใบเสนอรคาให้ถูกต้องทั้งนี้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ราคาที่เสนอ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จะต้องเสนอกำหนดยืนราคาไม่น้อยกว่า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90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นับแต่วัน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เปิดซองสอบราคา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โดยภายในกำหนดยืนราคาผู้เสนอราคาต้องรับผิดชอบราคาที่ตนได้เสนอไว้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และจะถอนการเสนอราคามิได้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4.3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ผู้เสนอราคาจะต้องเสนอกำหนดเวลาดำเนินการก่อสร้างแล้วเสร็จไม่เกิน</w:t>
      </w:r>
      <w:proofErr w:type="gramEnd"/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60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วันถัดจากวันลงนามในสัญญาจ้าง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หรือวันที่ได้รับหนังสือแจ้งจากองค์การบริหารส่วนตำบลให้เริ่มทำงาน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4.4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ก่อนยื่นซองสอบราคา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ผู้เสนอราคาควรตรวจดูร่างสัญญา แบบรูปและรายละเอียด ฯลฯ 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4.5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เสนอราคาจะต้องยื่นซองสอบราคาที่ปิดผนึกซองเรียบร้อยจ่าหน้าซองถึงประธานคณะกรรมการเปิดซองสอบราคา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โดยระบุไว้ที่หน้าซองว่า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"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ใบเสนอราคาตามเอกสารสอบ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483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ราคาเลขที่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8/2553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"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โดยยื่นโดยตรงต่อองค์การบริการส่วนตำบล ตั้งแต่วันที่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9  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มิถุนายน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2553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ถึงวันที่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9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มิถุนายน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2553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ระหว่างเวลา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09.00 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ถึง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10.00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ณ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ศูนย์รวมข้อมูลข่าวสารการซื้อหรือการจ้างของ อบต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.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ระดับอำเภอ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(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ที่ว่าการอำเภอตะกั่วป่า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ชั้น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2)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เมื่อพ้นกำหนดเวลายื่นซองสอบราคาแล้วจะไม่รับซองสอบราคาโดยเด็ดขาด และคณะกรรมการเปิดซองสอบราคาจะเปิดซองสอบราคาในวันที่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9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มิถุนายน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2553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ตั้งแต่เวลา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10.15  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เป็นต้นไป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              5.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หลักเกณฑ์และสิทธิในการพิจารณาราคา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5.1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ในการสอบราคาครั้งนี้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องค์การบริหารส่วนตำบลจะพิจารณาตัดสินด้วยราคารวม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lastRenderedPageBreak/>
        <w:t>                                    5.2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หากผู้เสนอราคารายใดมีคุณสมบัติไม่ถูกต้องตามข้อ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2 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หรือยื่นหลักฐานการ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เสนอราคาไม่ถูกต้อง หรือไม่ครบถ้วนตามข้อ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3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หรือยื่นซองสอบราคาไม่ถูกต้องตามข้อ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4 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แล้ว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คณะกรรมการเปิดซองสอบราคาจะไม่รับพิจารณาราคาของผู้เสนอราคารายนั้น เว้นแต่เป็นข้อ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ผิดพลาดหรือผิดหลงเพียงเล็กน้อย หรือที่ผิดแผกไปจากเงื่อนไขของเอกสารสอบราคาในส่วนที่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มิใช่สาระสำคัญ ทั้งนี้เฉพาะในกรณีที่พิจารณาเห็นว่าจะเป็นประโยชน์ต่อองค์การบริหารส่วน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-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ตำบลเท่านั้น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5.3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องค์การบริหารส่วนตำบลสงวนสิทธิไม่พิจารณาราคาของผู้เสนอราคา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โดยไม่มีการผ่อนผันในกรณี ดังต่อไปนี้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(1)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หรือในหลักฐานการรับเอกสารสอบราคาขององค์การบริหารส่วนตำบล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(2)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ไม่กรอกชื่อนิติบุคคล หรือบุคคลธรรมดา หรือลงลายมือชื่อผู้เสนอราคาอย่างหนึ่งอย่างใดหรือทั้งหมดในใบเสนอราคา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(3)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ที่เป็นสาระสำคัญหรือมีผลทำให้เกิดความได้เปรียบเสียเปรียบแก่ผู้เสนอราคารายอื่น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(4)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ราคาที่เสนอมีการขูดลบ ตก เติม แก้ไข เปลี่ยนแปลง โดยผู้เสนอราคามิได้ลงลายมือชื่อพร้อมประทับตรา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ถ้ามี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)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กำกับไว้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5.4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ในการตัดสินการสอบราคาหรือในการทำสัญญา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คณะกรรมการเปิดซองสอบราคาหรือองค์การบริหารส่วนตำบลมีสิทธิให้ผู้เสนอราคาชี้แจงข้อเท็จจริง สภาพฐานะ หรือ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ข้อเท็จจริงอื่นใดที่เกี่ยวข้องกับผู้เสนอราคาได้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5.5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องค์การบริหารส่วนตำบลทรงไว้ซึ่งสิทธิที่จะไม่รับราคาต่ำสุด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หรืออาจจะยกเลิกการสอบราคาโดยไม่พิจารณาจัดจ้างเลยก็ได้สุดแต่จะพิจารณาทั้งนี้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สอบราคาและลงโทษผู้เสนอราคาเสมือนเป็นผู้ทิ้งงานหากมีเหตุที่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เชื่อได้ว่าการเสนอราคากระทำไปโดยไม่สุจริตหรือมีการสมยอมกันในการเสนอราคา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 หากคำชี้แจงไม่เป็นที่รับฟังได้ องค์การบริหารส่วนตำบลมีสิทธิที่จะไม่รับราคาของ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ผู้เสนอราคารายนั้น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              6.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การทำสัญญาจ้าง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1.3 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lastRenderedPageBreak/>
        <w:t>กับองค์การบริหารส่วนตำบล ภายใน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7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นับถัดจากวันที่ได้รับแจ้ง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และจะต้องวางหลักประกันสัญญาเป็นจำนวนเงินเท่ากับร้อยละห้า 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6.1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เงินสด</w:t>
      </w:r>
      <w:proofErr w:type="gramEnd"/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6.2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เช็คที่ธนาคารสั่งจ่ายให้แก่องค์การบริหารส่วนตำบล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โดยเป็นเช็คลงวันที่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ที่ทำสัญญาหรือก่อนหน้านั้นไม่เกิน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3 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วันทำการของทางราชการ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6.3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หนังสือค้ำประกันของธนาคารภายในประเทศ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ตามแบบหนังสือค้ำประกัน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ดังระบุในข้อ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1.4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left="1860" w:hanging="420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6.4</w:t>
      </w:r>
      <w:r w:rsidRPr="004A664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พันธบัตรรัฐบาลไทย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6.5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หนังสือค้ำประกันของบริษัทเงินทุนที่ได้รับอนุญาตให้ประกอบกิจการเงินทุน</w:t>
      </w:r>
      <w:proofErr w:type="gramEnd"/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ตามรายชื่อบริษัทเงินทุนที่ธนาคารแห่งประเทศไทยได้เวียนให้ส่วนราชการต่าง 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การใช้หลักประกันตามข้อนี้ใช้เฉพาะสัญญาจ้างก่อสร้างที่มีวงเงินไม่เกิน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10 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ล้านบาท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)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หลักประกันนี้จะคืนให้โดยไม่มีดอกเบี้ยภายใน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15 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 นับถัดจากวันที่ผู้ชนะ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การสอบราคา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ผู้รับจ้าง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)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พ้นจากข้อผูกพันตามสัญญาจ้างแล้ว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              7.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ค่าจ้างและการจ่ายเงิน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(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สัญญาเป็นราคาเหมารวม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)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องค์การบริหารส่วนตำบลจะจ่ายเงินค่าจ้าง โดยแบ่งออกเป็น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1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งวด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ดังนี้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งวดที่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1  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เป็นจำนวนเงินในอัตราร้อยละ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-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ของค่าจ้าง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เมื่อผู้รับจ้างได้ปฏิบัติงาน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                           -                                                                                                                                   -                                                                                                         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ให้แล้วเสร็จภายใน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-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งวดที่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2  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เป็นจำนวนเงินในอัตราร้อยละ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-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ของค่าจ้าง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เมื่อผู้รับจ้างได้ปฏิบัติงาน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                           -                                                                                                                                   -                                                                                                         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ให้แล้วเสร็จภายใน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-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งวดที่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3  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เป็นจำนวนเงินในอัตราร้อยละ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   -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ของค่าจ้าง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เมื่อผู้รับจ้างได้ปฏิบัติงาน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                           -                                                                                                                                   -                                                                                                         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ให้แล้วเสร็จภายใน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-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lastRenderedPageBreak/>
        <w:t>            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งวดที่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4  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เป็นจำนวนเงินในอัตราร้อยละ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    -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ของค่าจ้าง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เมื่อผู้รับจ้างได้ปฏิบัติงาน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                           -                                                                                                                                   -                                                                                                         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ให้แล้วเสร็จภายใน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-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งวดสุดท้าย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เป็นจำนวนเงินในอัตราร้อยละ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100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                                   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8.</w:t>
      </w: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อัตราค่าปรับ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ค่าปรับตามแบบสัญญาจ้างจะกำหนดในอัตราร้อยละ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0.10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ของค่าจ้างตามสัญญาต่อวัน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              9.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การรับประกันความชำรุดบกพร่อง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ผู้ชนะการสอบราคาซึ่งได้ทำข้อตกลงเป็นหนังสือ หรือทำสัญญาจ้างตามแบบ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ดังระบุในข้อแล้วแต่กรณี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จะต้องรับประกันความชำรุดบกพร่องของงานจ้างที่เกิดขึ้นภายในระยะเวลาไม่น้อยกว่า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-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เดือน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2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ปี นับถัดจากวันที่องค์กรบริหารส่วนตำบลได้รับมอบหมาย โดยผู้รับจ้างต้องรีบจัดการซ่อมแซมแก้ไขให้ใช้การได้ดีดังเดิมภายใน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  7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นับถัดจากวันที่ได้รับแจ้งความชำรุดบกพร่อง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              10.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ข้อสงวนสิทธิในการเสนอราคาและอื่น ๆ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10.1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เงินค่าจ้างสำหรับงานจ้างครั้งนี้ ได้มาจากเงินงบประมาณ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จ่ายขาดเงินสะสม</w:t>
      </w:r>
      <w:proofErr w:type="gramEnd"/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 xml:space="preserve"> ประจำปีงบประมาณ 2553 และเงินสมทบจากสภาสังคมสงเคราะห์แห่งประเทศไทย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การลงนามในสัญญาจะกระทำได้ต่อเมื่อองค์การบริหารส่วนตำบลได้รับอนุมัติเงินค่าก่อสร้างจากงบประมาณ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u w:val="single"/>
          <w:cs/>
        </w:rPr>
        <w:t>จ่ายขาดเงินสะสม ประจำปีงบประมาณ 2553 และเงินสมทบจากสภาสังคมสงเคราะห์แห่งประเทศไทย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แล้วเท่านั้น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10.2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ตามสอบราคาจ้างแล้ว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และของนั้นต้องนำเข้ามาโดยทางเรือในเส้นทางเรือในเส้นทางที่มีเรือไทย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เดินอยู่และสามารถให้บริการรับขนได้ตามที่รัฐมนตรีว่าการกระทรวงคมนาคมประกาศกำหนด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ผู้เสนอราคา ซึ่งเป็นผู้รับจ้างจะต้องปฏิบัติตามกฎหมายว่าด้วยการส่งเสริมการพาณิชยนาวี ดังนี้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(1)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จ้งการสั่งหรือนำสิ่งของดังกล่าวเข้ามาจากต่างประเทศต่อสำนักงานคณะกรรมการส่งเสริมการพาณิชยนาวีภายใ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7 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(2)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จัดการให้สิ่งของดังกล่าวบรรทุกโดยเรือไทย</w:t>
      </w:r>
      <w:proofErr w:type="gramStart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หรือเรือที่มีสิทธิเช่นเดียว</w:t>
      </w:r>
      <w:proofErr w:type="gramEnd"/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กับเรือไทยจากต่างประเทศมายังประเทศไทย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ว้นแต่จะได้รับอนุญาตจากสำนักงานคณะกรรมการส่งเสริมการพาณิชย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lastRenderedPageBreak/>
        <w:t>                               (3)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ในกรณีที่ไม่ปฏิบัติตาม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(1)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หรือ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(2)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ผู้รับจ้างจะต้องรับผิดตามกฎหมายว่าด้วยการส่งเสริมการพาณิชยนาวี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10.3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ระบุในข้อ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6 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องค์การบริหารส่วนตำบลอาจพิจารณาเรียกร้องให้ชดใช้ความเสียหาย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ถ้ามี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)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10.4</w:t>
      </w:r>
      <w:proofErr w:type="gramStart"/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องค์การบริหารส่วนตำบลสงวนสิทธิที่จะแก้ไข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ถ้ามี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)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right="-199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              11.  </w:t>
      </w:r>
      <w:r w:rsidRPr="004A664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มาตรฐานฝีมือช่าง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ผู้เสนอราคาจะต้องตกลงว่าในการปฏิบัติงานก่อสร้าง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ดังกล่าว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ปวช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ปวส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และ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ปวท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หรือเทียบเท่าจากสถาบัน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การศึกษาที่ ก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พ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รับรองให้เข้ารับราชการได้ ในอัตราไม่ต่ำกว่าร้อยละ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10 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ของแต่ละสาขาช่าง แต่จะต้องมีช่างจำนวนอย่างน้อย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1 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คน ในแต่ละสาขาช่างดังต่อไปนี้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11.1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      </w:t>
      </w:r>
      <w:r w:rsidRPr="004A664C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  <w:t>          -        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                                    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left="720" w:firstLine="720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11.2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                  -                                                          </w:t>
      </w:r>
    </w:p>
    <w:p w:rsidR="004A664C" w:rsidRPr="004A664C" w:rsidRDefault="004A664C" w:rsidP="004A664C">
      <w:pPr>
        <w:shd w:val="clear" w:color="auto" w:fill="BBEEF9"/>
        <w:spacing w:after="0" w:line="240" w:lineRule="auto"/>
        <w:ind w:left="720" w:firstLine="720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11.3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  <w:u w:val="single"/>
        </w:rPr>
        <w:t>                             -                                                         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12.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16"/>
          <w:szCs w:val="16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องค์การบริหารส่วนตำบลคึกคัก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(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นางประทิพย์</w:t>
      </w:r>
      <w:proofErr w:type="gramStart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ศรีสมทรง</w:t>
      </w:r>
      <w:proofErr w:type="gramEnd"/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)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หัวหน้าเจ้าหน้าที่พัสดุ</w:t>
      </w:r>
    </w:p>
    <w:p w:rsidR="004A664C" w:rsidRPr="004A664C" w:rsidRDefault="004A664C" w:rsidP="004A664C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วันที่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24   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เดือน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พฤษภาคม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</w:rPr>
        <w:t>    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พ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ศ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. </w:t>
      </w:r>
      <w:r w:rsidRPr="004A664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255</w:t>
      </w: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3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4A664C" w:rsidRPr="004A664C" w:rsidRDefault="004A664C" w:rsidP="004A664C">
      <w:pPr>
        <w:shd w:val="clear" w:color="auto" w:fill="BBEEF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A664C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5679A1" w:rsidRDefault="005679A1" w:rsidP="004A664C">
      <w:pPr>
        <w:ind w:left="-284" w:firstLine="284"/>
      </w:pPr>
      <w:bookmarkStart w:id="0" w:name="_GoBack"/>
      <w:bookmarkEnd w:id="0"/>
    </w:p>
    <w:sectPr w:rsidR="005679A1" w:rsidSect="004A664C">
      <w:pgSz w:w="11906" w:h="16838"/>
      <w:pgMar w:top="568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4C"/>
    <w:rsid w:val="0001262C"/>
    <w:rsid w:val="0003288D"/>
    <w:rsid w:val="000330A2"/>
    <w:rsid w:val="0007037F"/>
    <w:rsid w:val="000B1501"/>
    <w:rsid w:val="001012E2"/>
    <w:rsid w:val="0011036A"/>
    <w:rsid w:val="00115A67"/>
    <w:rsid w:val="00154813"/>
    <w:rsid w:val="00167792"/>
    <w:rsid w:val="001E63B5"/>
    <w:rsid w:val="001F272A"/>
    <w:rsid w:val="00224019"/>
    <w:rsid w:val="002837A1"/>
    <w:rsid w:val="00297328"/>
    <w:rsid w:val="002A4CE9"/>
    <w:rsid w:val="002B0814"/>
    <w:rsid w:val="002E04FC"/>
    <w:rsid w:val="003110C0"/>
    <w:rsid w:val="00312A83"/>
    <w:rsid w:val="003746C5"/>
    <w:rsid w:val="00386A17"/>
    <w:rsid w:val="003D4681"/>
    <w:rsid w:val="003E1F75"/>
    <w:rsid w:val="00420BC1"/>
    <w:rsid w:val="004568A4"/>
    <w:rsid w:val="00482801"/>
    <w:rsid w:val="004A3129"/>
    <w:rsid w:val="004A664C"/>
    <w:rsid w:val="00502AAF"/>
    <w:rsid w:val="00505D54"/>
    <w:rsid w:val="00536F1A"/>
    <w:rsid w:val="00545F84"/>
    <w:rsid w:val="005679A1"/>
    <w:rsid w:val="005A561E"/>
    <w:rsid w:val="005F09FA"/>
    <w:rsid w:val="006023A1"/>
    <w:rsid w:val="00606DDF"/>
    <w:rsid w:val="0066664B"/>
    <w:rsid w:val="006E0058"/>
    <w:rsid w:val="006F5B76"/>
    <w:rsid w:val="007362EA"/>
    <w:rsid w:val="00747119"/>
    <w:rsid w:val="00776FE2"/>
    <w:rsid w:val="0079387C"/>
    <w:rsid w:val="007F1226"/>
    <w:rsid w:val="008208BD"/>
    <w:rsid w:val="00821918"/>
    <w:rsid w:val="00834F73"/>
    <w:rsid w:val="008A356C"/>
    <w:rsid w:val="008C2A87"/>
    <w:rsid w:val="008C4F03"/>
    <w:rsid w:val="008D2381"/>
    <w:rsid w:val="008F5E8B"/>
    <w:rsid w:val="00947589"/>
    <w:rsid w:val="00992475"/>
    <w:rsid w:val="009F018D"/>
    <w:rsid w:val="00A00135"/>
    <w:rsid w:val="00A05B5A"/>
    <w:rsid w:val="00A504A5"/>
    <w:rsid w:val="00A87AE0"/>
    <w:rsid w:val="00AE7B4A"/>
    <w:rsid w:val="00AF1A44"/>
    <w:rsid w:val="00B173C8"/>
    <w:rsid w:val="00C26665"/>
    <w:rsid w:val="00C46DC6"/>
    <w:rsid w:val="00C51918"/>
    <w:rsid w:val="00C65EEF"/>
    <w:rsid w:val="00CA26FB"/>
    <w:rsid w:val="00CA675C"/>
    <w:rsid w:val="00D32903"/>
    <w:rsid w:val="00D3625E"/>
    <w:rsid w:val="00D55C22"/>
    <w:rsid w:val="00DB2622"/>
    <w:rsid w:val="00DE13A0"/>
    <w:rsid w:val="00E15F38"/>
    <w:rsid w:val="00E5404E"/>
    <w:rsid w:val="00E627E1"/>
    <w:rsid w:val="00E677F4"/>
    <w:rsid w:val="00E85305"/>
    <w:rsid w:val="00E90023"/>
    <w:rsid w:val="00EA5677"/>
    <w:rsid w:val="00ED3F48"/>
    <w:rsid w:val="00ED3F85"/>
    <w:rsid w:val="00EE3024"/>
    <w:rsid w:val="00EF338E"/>
    <w:rsid w:val="00F6745A"/>
    <w:rsid w:val="00F67869"/>
    <w:rsid w:val="00FB5DB3"/>
    <w:rsid w:val="00FB7D41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Programer</dc:creator>
  <cp:lastModifiedBy>Programer</cp:lastModifiedBy>
  <cp:revision>1</cp:revision>
  <dcterms:created xsi:type="dcterms:W3CDTF">2019-01-17T08:31:00Z</dcterms:created>
  <dcterms:modified xsi:type="dcterms:W3CDTF">2019-01-17T08:33:00Z</dcterms:modified>
</cp:coreProperties>
</file>